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55F3" w14:textId="61127609" w:rsidR="00C7794B" w:rsidRPr="00C7794B" w:rsidRDefault="00E225B8" w:rsidP="00C7794B">
      <w:pPr>
        <w:pStyle w:val="Heading1"/>
        <w:ind w:left="-567" w:right="-613"/>
        <w:rPr>
          <w:rFonts w:asciiTheme="minorHAnsi" w:hAnsiTheme="minorHAnsi"/>
          <w:color w:val="000000"/>
          <w:sz w:val="44"/>
          <w:szCs w:val="44"/>
        </w:rPr>
      </w:pPr>
      <w:r>
        <w:rPr>
          <w:rStyle w:val="Strong"/>
          <w:rFonts w:asciiTheme="minorHAnsi" w:hAnsiTheme="minorHAnsi"/>
          <w:color w:val="000000"/>
          <w:sz w:val="44"/>
          <w:szCs w:val="44"/>
        </w:rPr>
        <w:t>Acceptable use of AI</w:t>
      </w:r>
      <w:r w:rsidR="0030345F">
        <w:rPr>
          <w:rStyle w:val="Strong"/>
          <w:rFonts w:asciiTheme="minorHAnsi" w:hAnsiTheme="minorHAnsi"/>
          <w:color w:val="000000"/>
          <w:sz w:val="44"/>
          <w:szCs w:val="44"/>
        </w:rPr>
        <w:t xml:space="preserve"> </w:t>
      </w:r>
      <w:r w:rsidR="00C7794B" w:rsidRPr="00C7794B">
        <w:rPr>
          <w:rStyle w:val="Strong"/>
          <w:rFonts w:asciiTheme="minorHAnsi" w:hAnsiTheme="minorHAnsi"/>
          <w:color w:val="000000"/>
          <w:sz w:val="44"/>
          <w:szCs w:val="44"/>
        </w:rPr>
        <w:t>Policy</w:t>
      </w:r>
    </w:p>
    <w:p w14:paraId="27C7BEA8" w14:textId="77777777" w:rsidR="00C7794B" w:rsidRPr="00C7794B" w:rsidRDefault="00A31D15" w:rsidP="00C7794B">
      <w:pPr>
        <w:ind w:left="-567" w:right="-613"/>
      </w:pPr>
      <w:r>
        <w:rPr>
          <w:noProof/>
        </w:rPr>
        <w:pict w14:anchorId="51768BA3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60AEB565" w14:textId="77777777" w:rsidR="00E225B8" w:rsidRPr="00E225B8" w:rsidRDefault="00E225B8" w:rsidP="00E225B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1. Policy Statement</w:t>
      </w:r>
    </w:p>
    <w:p w14:paraId="2971D7D5" w14:textId="584F405C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E225B8">
        <w:rPr>
          <w:rFonts w:asciiTheme="minorHAnsi" w:hAnsiTheme="minorHAnsi"/>
          <w:color w:val="000000"/>
        </w:rPr>
        <w:t xml:space="preserve"> recognises the benefits of artificial intelligence (AI) technologies in improving efficiency, accuracy and innovation. This policy sets out the standards for the ethical, lawful and responsible use of AI within </w:t>
      </w:r>
      <w:r>
        <w:rPr>
          <w:rFonts w:asciiTheme="minorHAnsi" w:hAnsiTheme="minorHAnsi"/>
          <w:color w:val="000000"/>
        </w:rPr>
        <w:t>SeenEm®</w:t>
      </w:r>
      <w:r w:rsidRPr="00E225B8">
        <w:rPr>
          <w:rFonts w:asciiTheme="minorHAnsi" w:hAnsiTheme="minorHAnsi"/>
          <w:color w:val="000000"/>
        </w:rPr>
        <w:t>’s operations.</w:t>
      </w:r>
    </w:p>
    <w:p w14:paraId="0F71CEB0" w14:textId="01440972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E225B8">
        <w:rPr>
          <w:rFonts w:asciiTheme="minorHAnsi" w:hAnsiTheme="minorHAnsi"/>
          <w:color w:val="000000"/>
        </w:rPr>
        <w:t xml:space="preserve"> is committed to ensuring that AI is used in a manner that is transparent, fair, secure and compliant with UK law.</w:t>
      </w:r>
    </w:p>
    <w:p w14:paraId="1C12F448" w14:textId="77777777" w:rsidR="00E225B8" w:rsidRPr="00E225B8" w:rsidRDefault="00A31D15" w:rsidP="00E225B8">
      <w:pPr>
        <w:ind w:left="-567" w:right="-613"/>
      </w:pPr>
      <w:r>
        <w:rPr>
          <w:noProof/>
        </w:rPr>
        <w:pict w14:anchorId="0E468E9A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E32266E" w14:textId="77777777" w:rsidR="00E225B8" w:rsidRPr="00E225B8" w:rsidRDefault="00E225B8" w:rsidP="00E225B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2. Scope</w:t>
      </w:r>
    </w:p>
    <w:p w14:paraId="04F90D40" w14:textId="77777777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This policy applies to all:</w:t>
      </w:r>
    </w:p>
    <w:p w14:paraId="617E0812" w14:textId="77777777" w:rsidR="00E225B8" w:rsidRPr="00E225B8" w:rsidRDefault="00E225B8" w:rsidP="00E225B8">
      <w:pPr>
        <w:pStyle w:val="NormalWeb"/>
        <w:numPr>
          <w:ilvl w:val="0"/>
          <w:numId w:val="86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Employees</w:t>
      </w:r>
    </w:p>
    <w:p w14:paraId="3B0880BE" w14:textId="77777777" w:rsidR="00E225B8" w:rsidRPr="00E225B8" w:rsidRDefault="00E225B8" w:rsidP="00E225B8">
      <w:pPr>
        <w:pStyle w:val="NormalWeb"/>
        <w:numPr>
          <w:ilvl w:val="0"/>
          <w:numId w:val="86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Directors and officers</w:t>
      </w:r>
    </w:p>
    <w:p w14:paraId="503FC992" w14:textId="77777777" w:rsidR="00E225B8" w:rsidRPr="00E225B8" w:rsidRDefault="00E225B8" w:rsidP="00E225B8">
      <w:pPr>
        <w:pStyle w:val="NormalWeb"/>
        <w:numPr>
          <w:ilvl w:val="0"/>
          <w:numId w:val="86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Contractors and consultants</w:t>
      </w:r>
    </w:p>
    <w:p w14:paraId="3A24C9FE" w14:textId="77777777" w:rsidR="00E225B8" w:rsidRPr="00E225B8" w:rsidRDefault="00E225B8" w:rsidP="00E225B8">
      <w:pPr>
        <w:pStyle w:val="NormalWeb"/>
        <w:numPr>
          <w:ilvl w:val="0"/>
          <w:numId w:val="86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Agency workers</w:t>
      </w:r>
    </w:p>
    <w:p w14:paraId="3065FAF4" w14:textId="50FA32EA" w:rsidR="00E225B8" w:rsidRPr="00E225B8" w:rsidRDefault="00E225B8" w:rsidP="00E225B8">
      <w:pPr>
        <w:pStyle w:val="NormalWeb"/>
        <w:numPr>
          <w:ilvl w:val="0"/>
          <w:numId w:val="86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 xml:space="preserve">Anyone using or deploying AI systems on behalf of </w:t>
      </w:r>
      <w:r>
        <w:rPr>
          <w:rFonts w:asciiTheme="minorHAnsi" w:hAnsiTheme="minorHAnsi"/>
          <w:color w:val="000000"/>
        </w:rPr>
        <w:t>SeenEm®</w:t>
      </w:r>
    </w:p>
    <w:p w14:paraId="535928C6" w14:textId="77777777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It covers all AI tools, systems and automated decision-making processes used within the business.</w:t>
      </w:r>
    </w:p>
    <w:p w14:paraId="1E7E0E5F" w14:textId="77777777" w:rsidR="00E225B8" w:rsidRPr="00E225B8" w:rsidRDefault="00A31D15" w:rsidP="00E225B8">
      <w:pPr>
        <w:ind w:left="-567" w:right="-613"/>
      </w:pPr>
      <w:r>
        <w:rPr>
          <w:noProof/>
        </w:rPr>
        <w:pict w14:anchorId="5451E142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64FA0F34" w14:textId="77777777" w:rsidR="00E225B8" w:rsidRPr="00E225B8" w:rsidRDefault="00E225B8" w:rsidP="00E225B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3. Legal and Regulatory Framework</w:t>
      </w:r>
    </w:p>
    <w:p w14:paraId="68261CAC" w14:textId="327A214C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E225B8">
        <w:rPr>
          <w:rFonts w:asciiTheme="minorHAnsi" w:hAnsiTheme="minorHAnsi"/>
          <w:color w:val="000000"/>
        </w:rPr>
        <w:t xml:space="preserve"> complies with all applicable UK laws and guidance relating to AI, including:</w:t>
      </w:r>
    </w:p>
    <w:p w14:paraId="1926EA13" w14:textId="77777777" w:rsidR="00E225B8" w:rsidRPr="00E225B8" w:rsidRDefault="00E225B8" w:rsidP="00E225B8">
      <w:pPr>
        <w:pStyle w:val="NormalWeb"/>
        <w:numPr>
          <w:ilvl w:val="0"/>
          <w:numId w:val="87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Style w:val="Strong"/>
          <w:rFonts w:asciiTheme="minorHAnsi" w:eastAsiaTheme="majorEastAsia" w:hAnsiTheme="minorHAnsi"/>
          <w:color w:val="000000"/>
        </w:rPr>
        <w:t>UK General Data Protection Regulation (UK GDPR)</w:t>
      </w:r>
    </w:p>
    <w:p w14:paraId="04EE8A7C" w14:textId="77777777" w:rsidR="00E225B8" w:rsidRPr="00E225B8" w:rsidRDefault="00E225B8" w:rsidP="00E225B8">
      <w:pPr>
        <w:pStyle w:val="NormalWeb"/>
        <w:numPr>
          <w:ilvl w:val="0"/>
          <w:numId w:val="87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Style w:val="Strong"/>
          <w:rFonts w:asciiTheme="minorHAnsi" w:eastAsiaTheme="majorEastAsia" w:hAnsiTheme="minorHAnsi"/>
          <w:color w:val="000000"/>
        </w:rPr>
        <w:t>Data Protection Act 2018</w:t>
      </w:r>
    </w:p>
    <w:p w14:paraId="4E4377A2" w14:textId="77777777" w:rsidR="00E225B8" w:rsidRPr="00E225B8" w:rsidRDefault="00E225B8" w:rsidP="00E225B8">
      <w:pPr>
        <w:pStyle w:val="NormalWeb"/>
        <w:numPr>
          <w:ilvl w:val="0"/>
          <w:numId w:val="87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Style w:val="Strong"/>
          <w:rFonts w:asciiTheme="minorHAnsi" w:eastAsiaTheme="majorEastAsia" w:hAnsiTheme="minorHAnsi"/>
          <w:color w:val="000000"/>
        </w:rPr>
        <w:t>Equality Act 2010</w:t>
      </w:r>
    </w:p>
    <w:p w14:paraId="0D5171B9" w14:textId="77777777" w:rsidR="00E225B8" w:rsidRPr="00E225B8" w:rsidRDefault="00E225B8" w:rsidP="00E225B8">
      <w:pPr>
        <w:pStyle w:val="NormalWeb"/>
        <w:numPr>
          <w:ilvl w:val="0"/>
          <w:numId w:val="87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Style w:val="Strong"/>
          <w:rFonts w:asciiTheme="minorHAnsi" w:eastAsiaTheme="majorEastAsia" w:hAnsiTheme="minorHAnsi"/>
          <w:color w:val="000000"/>
        </w:rPr>
        <w:t>Human Rights Act 1998</w:t>
      </w:r>
    </w:p>
    <w:p w14:paraId="088480F4" w14:textId="77777777" w:rsidR="00E225B8" w:rsidRPr="00E225B8" w:rsidRDefault="00E225B8" w:rsidP="00E225B8">
      <w:pPr>
        <w:pStyle w:val="NormalWeb"/>
        <w:numPr>
          <w:ilvl w:val="0"/>
          <w:numId w:val="87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Style w:val="Strong"/>
          <w:rFonts w:asciiTheme="minorHAnsi" w:eastAsiaTheme="majorEastAsia" w:hAnsiTheme="minorHAnsi"/>
          <w:color w:val="000000"/>
        </w:rPr>
        <w:t>ICO guidance on AI and data protection</w:t>
      </w:r>
    </w:p>
    <w:p w14:paraId="5E53D3B3" w14:textId="77777777" w:rsidR="00E225B8" w:rsidRPr="00E225B8" w:rsidRDefault="00A31D15" w:rsidP="00E225B8">
      <w:pPr>
        <w:ind w:left="-567" w:right="-613"/>
      </w:pPr>
      <w:r>
        <w:rPr>
          <w:noProof/>
        </w:rPr>
        <w:pict w14:anchorId="2463578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50ED69AB" w14:textId="77777777" w:rsidR="00E225B8" w:rsidRPr="00E225B8" w:rsidRDefault="00E225B8" w:rsidP="00E225B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4. Definition of Artificial Intelligence</w:t>
      </w:r>
    </w:p>
    <w:p w14:paraId="3EFBB7B0" w14:textId="77777777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For the purposes of this policy, AI includes:</w:t>
      </w:r>
    </w:p>
    <w:p w14:paraId="59C2AA5C" w14:textId="77777777" w:rsidR="00E225B8" w:rsidRPr="00E225B8" w:rsidRDefault="00E225B8" w:rsidP="00E225B8">
      <w:pPr>
        <w:pStyle w:val="NormalWeb"/>
        <w:numPr>
          <w:ilvl w:val="0"/>
          <w:numId w:val="88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Machine learning systems</w:t>
      </w:r>
    </w:p>
    <w:p w14:paraId="1C0E79F2" w14:textId="77777777" w:rsidR="00E225B8" w:rsidRPr="00E225B8" w:rsidRDefault="00E225B8" w:rsidP="00E225B8">
      <w:pPr>
        <w:pStyle w:val="NormalWeb"/>
        <w:numPr>
          <w:ilvl w:val="0"/>
          <w:numId w:val="88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Automated decision-making tools</w:t>
      </w:r>
    </w:p>
    <w:p w14:paraId="7268E951" w14:textId="77777777" w:rsidR="00E225B8" w:rsidRPr="00E225B8" w:rsidRDefault="00E225B8" w:rsidP="00E225B8">
      <w:pPr>
        <w:pStyle w:val="NormalWeb"/>
        <w:numPr>
          <w:ilvl w:val="0"/>
          <w:numId w:val="88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Predictive analytics</w:t>
      </w:r>
    </w:p>
    <w:p w14:paraId="3DCBAF4E" w14:textId="77777777" w:rsidR="00E225B8" w:rsidRPr="00E225B8" w:rsidRDefault="00E225B8" w:rsidP="00E225B8">
      <w:pPr>
        <w:pStyle w:val="NormalWeb"/>
        <w:numPr>
          <w:ilvl w:val="0"/>
          <w:numId w:val="88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lastRenderedPageBreak/>
        <w:t>Natural language processing tools</w:t>
      </w:r>
    </w:p>
    <w:p w14:paraId="4A1105F2" w14:textId="77777777" w:rsidR="00E225B8" w:rsidRPr="00E225B8" w:rsidRDefault="00E225B8" w:rsidP="00E225B8">
      <w:pPr>
        <w:pStyle w:val="NormalWeb"/>
        <w:numPr>
          <w:ilvl w:val="0"/>
          <w:numId w:val="88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Any system that processes data to make or support decisions</w:t>
      </w:r>
    </w:p>
    <w:p w14:paraId="0A1E011D" w14:textId="77777777" w:rsidR="00E225B8" w:rsidRPr="00E225B8" w:rsidRDefault="00A31D15" w:rsidP="00E225B8">
      <w:pPr>
        <w:ind w:left="-567" w:right="-613"/>
      </w:pPr>
      <w:r>
        <w:rPr>
          <w:noProof/>
        </w:rPr>
        <w:pict w14:anchorId="3DFDE85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C1D741A" w14:textId="77777777" w:rsidR="00E225B8" w:rsidRPr="00E225B8" w:rsidRDefault="00E225B8" w:rsidP="00E225B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5. Ethical Principles</w:t>
      </w:r>
    </w:p>
    <w:p w14:paraId="50FBD69F" w14:textId="73C5C747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E225B8">
        <w:rPr>
          <w:rFonts w:asciiTheme="minorHAnsi" w:hAnsiTheme="minorHAnsi"/>
          <w:color w:val="000000"/>
        </w:rPr>
        <w:t xml:space="preserve"> ensures that AI use adheres to the following principles:</w:t>
      </w:r>
    </w:p>
    <w:p w14:paraId="68656F0C" w14:textId="77777777" w:rsidR="00E225B8" w:rsidRPr="00E225B8" w:rsidRDefault="00E225B8" w:rsidP="00E225B8">
      <w:pPr>
        <w:pStyle w:val="NormalWeb"/>
        <w:numPr>
          <w:ilvl w:val="0"/>
          <w:numId w:val="89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Style w:val="Strong"/>
          <w:rFonts w:asciiTheme="minorHAnsi" w:eastAsiaTheme="majorEastAsia" w:hAnsiTheme="minorHAnsi"/>
          <w:color w:val="000000"/>
        </w:rPr>
        <w:t>Lawfulness</w:t>
      </w:r>
      <w:r w:rsidRPr="00E225B8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E225B8">
        <w:rPr>
          <w:rFonts w:asciiTheme="minorHAnsi" w:hAnsiTheme="minorHAnsi"/>
          <w:color w:val="000000"/>
        </w:rPr>
        <w:t>– AI is used in compliance with all applicable laws</w:t>
      </w:r>
    </w:p>
    <w:p w14:paraId="1661FEAC" w14:textId="77777777" w:rsidR="00E225B8" w:rsidRPr="00E225B8" w:rsidRDefault="00E225B8" w:rsidP="00E225B8">
      <w:pPr>
        <w:pStyle w:val="NormalWeb"/>
        <w:numPr>
          <w:ilvl w:val="0"/>
          <w:numId w:val="89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Style w:val="Strong"/>
          <w:rFonts w:asciiTheme="minorHAnsi" w:eastAsiaTheme="majorEastAsia" w:hAnsiTheme="minorHAnsi"/>
          <w:color w:val="000000"/>
        </w:rPr>
        <w:t>Fairness</w:t>
      </w:r>
      <w:r w:rsidRPr="00E225B8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E225B8">
        <w:rPr>
          <w:rFonts w:asciiTheme="minorHAnsi" w:hAnsiTheme="minorHAnsi"/>
          <w:color w:val="000000"/>
        </w:rPr>
        <w:t>– AI must not unlawfully discriminate or reinforce bias</w:t>
      </w:r>
    </w:p>
    <w:p w14:paraId="4873C1C2" w14:textId="77777777" w:rsidR="00E225B8" w:rsidRPr="00E225B8" w:rsidRDefault="00E225B8" w:rsidP="00E225B8">
      <w:pPr>
        <w:pStyle w:val="NormalWeb"/>
        <w:numPr>
          <w:ilvl w:val="0"/>
          <w:numId w:val="89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Style w:val="Strong"/>
          <w:rFonts w:asciiTheme="minorHAnsi" w:eastAsiaTheme="majorEastAsia" w:hAnsiTheme="minorHAnsi"/>
          <w:color w:val="000000"/>
        </w:rPr>
        <w:t>Transparency</w:t>
      </w:r>
      <w:r w:rsidRPr="00E225B8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E225B8">
        <w:rPr>
          <w:rFonts w:asciiTheme="minorHAnsi" w:hAnsiTheme="minorHAnsi"/>
          <w:color w:val="000000"/>
        </w:rPr>
        <w:t>– AI-assisted decisions must be explainable where required</w:t>
      </w:r>
    </w:p>
    <w:p w14:paraId="1BDD0EF0" w14:textId="77777777" w:rsidR="00E225B8" w:rsidRPr="00E225B8" w:rsidRDefault="00E225B8" w:rsidP="00E225B8">
      <w:pPr>
        <w:pStyle w:val="NormalWeb"/>
        <w:numPr>
          <w:ilvl w:val="0"/>
          <w:numId w:val="89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Style w:val="Strong"/>
          <w:rFonts w:asciiTheme="minorHAnsi" w:eastAsiaTheme="majorEastAsia" w:hAnsiTheme="minorHAnsi"/>
          <w:color w:val="000000"/>
        </w:rPr>
        <w:t>Accountability</w:t>
      </w:r>
      <w:r w:rsidRPr="00E225B8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E225B8">
        <w:rPr>
          <w:rFonts w:asciiTheme="minorHAnsi" w:hAnsiTheme="minorHAnsi"/>
          <w:color w:val="000000"/>
        </w:rPr>
        <w:t>– Human oversight is maintained at all times</w:t>
      </w:r>
    </w:p>
    <w:p w14:paraId="0A92D067" w14:textId="77777777" w:rsidR="00E225B8" w:rsidRPr="00E225B8" w:rsidRDefault="00E225B8" w:rsidP="00E225B8">
      <w:pPr>
        <w:pStyle w:val="NormalWeb"/>
        <w:numPr>
          <w:ilvl w:val="0"/>
          <w:numId w:val="89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Style w:val="Strong"/>
          <w:rFonts w:asciiTheme="minorHAnsi" w:eastAsiaTheme="majorEastAsia" w:hAnsiTheme="minorHAnsi"/>
          <w:color w:val="000000"/>
        </w:rPr>
        <w:t>Security</w:t>
      </w:r>
      <w:r w:rsidRPr="00E225B8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E225B8">
        <w:rPr>
          <w:rFonts w:asciiTheme="minorHAnsi" w:hAnsiTheme="minorHAnsi"/>
          <w:color w:val="000000"/>
        </w:rPr>
        <w:t>– Data used by AI systems is protected and secure</w:t>
      </w:r>
    </w:p>
    <w:p w14:paraId="3D51B046" w14:textId="77777777" w:rsidR="00E225B8" w:rsidRPr="00E225B8" w:rsidRDefault="00A31D15" w:rsidP="00E225B8">
      <w:pPr>
        <w:ind w:left="-567" w:right="-613"/>
      </w:pPr>
      <w:r>
        <w:rPr>
          <w:noProof/>
        </w:rPr>
        <w:pict w14:anchorId="2EF84B2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1E43165" w14:textId="77777777" w:rsidR="00E225B8" w:rsidRPr="00E225B8" w:rsidRDefault="00E225B8" w:rsidP="00E225B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6. Data Protection &amp; Privacy</w:t>
      </w:r>
    </w:p>
    <w:p w14:paraId="2A479981" w14:textId="589CB978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 xml:space="preserve">AI systems used by </w:t>
      </w:r>
      <w:r>
        <w:rPr>
          <w:rFonts w:asciiTheme="minorHAnsi" w:hAnsiTheme="minorHAnsi"/>
          <w:color w:val="000000"/>
        </w:rPr>
        <w:t>SeenEm®</w:t>
      </w:r>
      <w:r w:rsidRPr="00E225B8">
        <w:rPr>
          <w:rFonts w:asciiTheme="minorHAnsi" w:hAnsiTheme="minorHAnsi"/>
          <w:color w:val="000000"/>
        </w:rPr>
        <w:t xml:space="preserve"> must:</w:t>
      </w:r>
    </w:p>
    <w:p w14:paraId="17D8AAFB" w14:textId="77777777" w:rsidR="00E225B8" w:rsidRPr="00E225B8" w:rsidRDefault="00E225B8" w:rsidP="00E225B8">
      <w:pPr>
        <w:pStyle w:val="NormalWeb"/>
        <w:numPr>
          <w:ilvl w:val="0"/>
          <w:numId w:val="98"/>
        </w:numPr>
        <w:ind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Process personal data lawfully and fairly</w:t>
      </w:r>
    </w:p>
    <w:p w14:paraId="6E2423BE" w14:textId="77777777" w:rsidR="00E225B8" w:rsidRPr="00E225B8" w:rsidRDefault="00E225B8" w:rsidP="00E225B8">
      <w:pPr>
        <w:pStyle w:val="NormalWeb"/>
        <w:numPr>
          <w:ilvl w:val="0"/>
          <w:numId w:val="98"/>
        </w:numPr>
        <w:ind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Use only data necessary for the stated purpose</w:t>
      </w:r>
    </w:p>
    <w:p w14:paraId="7B7C1194" w14:textId="5812702D" w:rsidR="00E225B8" w:rsidRPr="00E225B8" w:rsidRDefault="00E225B8" w:rsidP="00E225B8">
      <w:pPr>
        <w:pStyle w:val="NormalWeb"/>
        <w:numPr>
          <w:ilvl w:val="0"/>
          <w:numId w:val="98"/>
        </w:numPr>
        <w:ind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 xml:space="preserve">Comply with </w:t>
      </w:r>
      <w:r>
        <w:rPr>
          <w:rFonts w:asciiTheme="minorHAnsi" w:hAnsiTheme="minorHAnsi"/>
          <w:color w:val="000000"/>
        </w:rPr>
        <w:t>SeenEm®</w:t>
      </w:r>
      <w:r w:rsidRPr="00E225B8">
        <w:rPr>
          <w:rFonts w:asciiTheme="minorHAnsi" w:hAnsiTheme="minorHAnsi"/>
          <w:color w:val="000000"/>
        </w:rPr>
        <w:t>’s Data Protection &amp; Privacy Policy</w:t>
      </w:r>
    </w:p>
    <w:p w14:paraId="61BB47A2" w14:textId="77777777" w:rsidR="00E225B8" w:rsidRPr="00E225B8" w:rsidRDefault="00E225B8" w:rsidP="00E225B8">
      <w:pPr>
        <w:pStyle w:val="NormalWeb"/>
        <w:numPr>
          <w:ilvl w:val="0"/>
          <w:numId w:val="98"/>
        </w:numPr>
        <w:ind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Ensure data is not used for unauthorised secondary purposes</w:t>
      </w:r>
    </w:p>
    <w:p w14:paraId="68B80F34" w14:textId="77777777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Personal data must not be input into AI tools unless approved and compliant with UK GDPR.</w:t>
      </w:r>
    </w:p>
    <w:p w14:paraId="782C39AB" w14:textId="77777777" w:rsidR="00E225B8" w:rsidRPr="00E225B8" w:rsidRDefault="00A31D15" w:rsidP="00E225B8">
      <w:pPr>
        <w:ind w:left="-567" w:right="-613"/>
      </w:pPr>
      <w:r>
        <w:rPr>
          <w:noProof/>
        </w:rPr>
        <w:pict w14:anchorId="78D6526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3AD5805" w14:textId="77777777" w:rsidR="00E225B8" w:rsidRPr="00E225B8" w:rsidRDefault="00E225B8" w:rsidP="00E225B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7. Bias &amp; Discrimination Prevention</w:t>
      </w:r>
    </w:p>
    <w:p w14:paraId="3C169E3E" w14:textId="2DCF40E5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E225B8">
        <w:rPr>
          <w:rFonts w:asciiTheme="minorHAnsi" w:hAnsiTheme="minorHAnsi"/>
          <w:color w:val="000000"/>
        </w:rPr>
        <w:t xml:space="preserve"> is committed to preventing bias in AI systems.</w:t>
      </w:r>
    </w:p>
    <w:p w14:paraId="4AC195FA" w14:textId="77777777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Measures include:</w:t>
      </w:r>
    </w:p>
    <w:p w14:paraId="7FA36F68" w14:textId="77777777" w:rsidR="00E225B8" w:rsidRPr="00E225B8" w:rsidRDefault="00E225B8" w:rsidP="00E225B8">
      <w:pPr>
        <w:pStyle w:val="NormalWeb"/>
        <w:numPr>
          <w:ilvl w:val="0"/>
          <w:numId w:val="91"/>
        </w:numPr>
        <w:ind w:left="567" w:right="-613" w:hanging="567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Reviewing data inputs for bias</w:t>
      </w:r>
    </w:p>
    <w:p w14:paraId="3BF5F5F2" w14:textId="77777777" w:rsidR="00E225B8" w:rsidRPr="00E225B8" w:rsidRDefault="00E225B8" w:rsidP="00E225B8">
      <w:pPr>
        <w:pStyle w:val="NormalWeb"/>
        <w:numPr>
          <w:ilvl w:val="0"/>
          <w:numId w:val="91"/>
        </w:numPr>
        <w:ind w:left="567" w:right="-613" w:hanging="567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Monitoring AI outputs for discriminatory outcomes</w:t>
      </w:r>
    </w:p>
    <w:p w14:paraId="65E926D8" w14:textId="77777777" w:rsidR="00E225B8" w:rsidRPr="00E225B8" w:rsidRDefault="00E225B8" w:rsidP="00E225B8">
      <w:pPr>
        <w:pStyle w:val="NormalWeb"/>
        <w:numPr>
          <w:ilvl w:val="0"/>
          <w:numId w:val="91"/>
        </w:numPr>
        <w:ind w:left="567" w:right="-613" w:hanging="567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Ensuring decisions affecting individuals are not based solely on automated processing where prohibited by law</w:t>
      </w:r>
    </w:p>
    <w:p w14:paraId="3C8415D2" w14:textId="77777777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Human review will be applied where decisions may have legal or significant effects.</w:t>
      </w:r>
    </w:p>
    <w:p w14:paraId="3245DB9A" w14:textId="77777777" w:rsidR="00E225B8" w:rsidRPr="00E225B8" w:rsidRDefault="00A31D15" w:rsidP="00E225B8">
      <w:pPr>
        <w:ind w:left="-567" w:right="-613"/>
      </w:pPr>
      <w:r>
        <w:rPr>
          <w:noProof/>
        </w:rPr>
        <w:pict w14:anchorId="3A8DFD9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D067345" w14:textId="77777777" w:rsidR="00E225B8" w:rsidRPr="00E225B8" w:rsidRDefault="00E225B8" w:rsidP="00E225B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8. Acceptable Use of AI Tools</w:t>
      </w:r>
    </w:p>
    <w:p w14:paraId="3B80ED1E" w14:textId="77777777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AI tools may be used to:</w:t>
      </w:r>
    </w:p>
    <w:p w14:paraId="5C156393" w14:textId="77777777" w:rsidR="00E225B8" w:rsidRPr="00E225B8" w:rsidRDefault="00E225B8" w:rsidP="00E225B8">
      <w:pPr>
        <w:pStyle w:val="NormalWeb"/>
        <w:numPr>
          <w:ilvl w:val="0"/>
          <w:numId w:val="92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Support administrative tasks</w:t>
      </w:r>
    </w:p>
    <w:p w14:paraId="3B99E9C6" w14:textId="77777777" w:rsidR="00E225B8" w:rsidRPr="00E225B8" w:rsidRDefault="00E225B8" w:rsidP="00E225B8">
      <w:pPr>
        <w:pStyle w:val="NormalWeb"/>
        <w:numPr>
          <w:ilvl w:val="0"/>
          <w:numId w:val="92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lastRenderedPageBreak/>
        <w:t>Assist with data analysis</w:t>
      </w:r>
    </w:p>
    <w:p w14:paraId="1AAA35F0" w14:textId="77777777" w:rsidR="00E225B8" w:rsidRPr="00E225B8" w:rsidRDefault="00E225B8" w:rsidP="00E225B8">
      <w:pPr>
        <w:pStyle w:val="NormalWeb"/>
        <w:numPr>
          <w:ilvl w:val="0"/>
          <w:numId w:val="92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Improve operational efficiency</w:t>
      </w:r>
    </w:p>
    <w:p w14:paraId="0EE3E5F9" w14:textId="77777777" w:rsidR="00E225B8" w:rsidRPr="00E225B8" w:rsidRDefault="00E225B8" w:rsidP="00E225B8">
      <w:pPr>
        <w:pStyle w:val="NormalWeb"/>
        <w:numPr>
          <w:ilvl w:val="0"/>
          <w:numId w:val="92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Enhance service delivery</w:t>
      </w:r>
    </w:p>
    <w:p w14:paraId="57FA3442" w14:textId="77777777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AI must not be used to:</w:t>
      </w:r>
    </w:p>
    <w:p w14:paraId="34B3A7A9" w14:textId="77777777" w:rsidR="00E225B8" w:rsidRPr="00E225B8" w:rsidRDefault="00E225B8" w:rsidP="00E225B8">
      <w:pPr>
        <w:pStyle w:val="NormalWeb"/>
        <w:numPr>
          <w:ilvl w:val="0"/>
          <w:numId w:val="93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Make unlawful or unethical decisions</w:t>
      </w:r>
    </w:p>
    <w:p w14:paraId="6B33D682" w14:textId="77777777" w:rsidR="00E225B8" w:rsidRPr="00E225B8" w:rsidRDefault="00E225B8" w:rsidP="00E225B8">
      <w:pPr>
        <w:pStyle w:val="NormalWeb"/>
        <w:numPr>
          <w:ilvl w:val="0"/>
          <w:numId w:val="93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Circumvent safeguarding, legal or compliance controls</w:t>
      </w:r>
    </w:p>
    <w:p w14:paraId="3EB92A72" w14:textId="77777777" w:rsidR="00E225B8" w:rsidRPr="00E225B8" w:rsidRDefault="00E225B8" w:rsidP="00E225B8">
      <w:pPr>
        <w:pStyle w:val="NormalWeb"/>
        <w:numPr>
          <w:ilvl w:val="0"/>
          <w:numId w:val="93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Replace human judgement in high-risk decisions</w:t>
      </w:r>
    </w:p>
    <w:p w14:paraId="609E1C92" w14:textId="77777777" w:rsidR="00E225B8" w:rsidRPr="00E225B8" w:rsidRDefault="00A31D15" w:rsidP="00E225B8">
      <w:pPr>
        <w:ind w:left="-567" w:right="-613"/>
      </w:pPr>
      <w:r>
        <w:rPr>
          <w:noProof/>
        </w:rPr>
        <w:pict w14:anchorId="77CEDD5A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CBAFFFB" w14:textId="77777777" w:rsidR="00E225B8" w:rsidRPr="00E225B8" w:rsidRDefault="00E225B8" w:rsidP="00E225B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9. Automated Decision-Making</w:t>
      </w:r>
    </w:p>
    <w:p w14:paraId="1CFB0C17" w14:textId="77777777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Where AI is used in automated decision-making:</w:t>
      </w:r>
    </w:p>
    <w:p w14:paraId="660B81E7" w14:textId="77777777" w:rsidR="00E225B8" w:rsidRPr="00E225B8" w:rsidRDefault="00E225B8" w:rsidP="00E225B8">
      <w:pPr>
        <w:pStyle w:val="NormalWeb"/>
        <w:numPr>
          <w:ilvl w:val="0"/>
          <w:numId w:val="99"/>
        </w:numPr>
        <w:ind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Individuals will be informed where required by law</w:t>
      </w:r>
    </w:p>
    <w:p w14:paraId="628379EB" w14:textId="77777777" w:rsidR="00E225B8" w:rsidRPr="00E225B8" w:rsidRDefault="00E225B8" w:rsidP="00E225B8">
      <w:pPr>
        <w:pStyle w:val="NormalWeb"/>
        <w:numPr>
          <w:ilvl w:val="0"/>
          <w:numId w:val="99"/>
        </w:numPr>
        <w:ind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Safeguards will be in place to allow human intervention</w:t>
      </w:r>
    </w:p>
    <w:p w14:paraId="68E92800" w14:textId="77777777" w:rsidR="00E225B8" w:rsidRPr="00E225B8" w:rsidRDefault="00E225B8" w:rsidP="00E225B8">
      <w:pPr>
        <w:pStyle w:val="NormalWeb"/>
        <w:numPr>
          <w:ilvl w:val="0"/>
          <w:numId w:val="99"/>
        </w:numPr>
        <w:ind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Decisions will be reviewed where challenged</w:t>
      </w:r>
    </w:p>
    <w:p w14:paraId="53B07CF6" w14:textId="32AEE48F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E225B8">
        <w:rPr>
          <w:rFonts w:asciiTheme="minorHAnsi" w:hAnsiTheme="minorHAnsi"/>
          <w:color w:val="000000"/>
        </w:rPr>
        <w:t xml:space="preserve"> will not use solely automated decisions where prohibited by UK GDPR.</w:t>
      </w:r>
    </w:p>
    <w:p w14:paraId="34B6D7F6" w14:textId="77777777" w:rsidR="00E225B8" w:rsidRPr="00E225B8" w:rsidRDefault="00A31D15" w:rsidP="00E225B8">
      <w:pPr>
        <w:ind w:left="-567" w:right="-613"/>
      </w:pPr>
      <w:r>
        <w:rPr>
          <w:noProof/>
        </w:rPr>
        <w:pict w14:anchorId="4BFFDF1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587D61A" w14:textId="77777777" w:rsidR="00E225B8" w:rsidRPr="00E225B8" w:rsidRDefault="00E225B8" w:rsidP="00E225B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10. Security &amp; System Integrity</w:t>
      </w:r>
    </w:p>
    <w:p w14:paraId="272D8634" w14:textId="77777777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Users must:</w:t>
      </w:r>
    </w:p>
    <w:p w14:paraId="18823BCE" w14:textId="77777777" w:rsidR="00E225B8" w:rsidRPr="00E225B8" w:rsidRDefault="00E225B8" w:rsidP="00E225B8">
      <w:pPr>
        <w:pStyle w:val="NormalWeb"/>
        <w:numPr>
          <w:ilvl w:val="0"/>
          <w:numId w:val="95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Use only authorised AI tools</w:t>
      </w:r>
    </w:p>
    <w:p w14:paraId="573D092E" w14:textId="77777777" w:rsidR="00E225B8" w:rsidRPr="00E225B8" w:rsidRDefault="00E225B8" w:rsidP="00E225B8">
      <w:pPr>
        <w:pStyle w:val="NormalWeb"/>
        <w:numPr>
          <w:ilvl w:val="0"/>
          <w:numId w:val="95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Protect access credentials</w:t>
      </w:r>
    </w:p>
    <w:p w14:paraId="5B95FE27" w14:textId="77777777" w:rsidR="00E225B8" w:rsidRPr="00E225B8" w:rsidRDefault="00E225B8" w:rsidP="00E225B8">
      <w:pPr>
        <w:pStyle w:val="NormalWeb"/>
        <w:numPr>
          <w:ilvl w:val="0"/>
          <w:numId w:val="95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Report suspected misuse or vulnerabilities immediately</w:t>
      </w:r>
    </w:p>
    <w:p w14:paraId="24441335" w14:textId="77777777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Unauthorised deployment of AI systems is prohibited.</w:t>
      </w:r>
    </w:p>
    <w:p w14:paraId="62A1A774" w14:textId="77777777" w:rsidR="00E225B8" w:rsidRPr="00E225B8" w:rsidRDefault="00A31D15" w:rsidP="00E225B8">
      <w:pPr>
        <w:ind w:left="-567" w:right="-613"/>
      </w:pPr>
      <w:r>
        <w:rPr>
          <w:noProof/>
        </w:rPr>
        <w:pict w14:anchorId="11EF85D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EA1E6C1" w14:textId="77777777" w:rsidR="00E225B8" w:rsidRPr="00E225B8" w:rsidRDefault="00E225B8" w:rsidP="00E225B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11. Training &amp; Awareness</w:t>
      </w:r>
    </w:p>
    <w:p w14:paraId="541E5D3E" w14:textId="0F3EC60F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E225B8">
        <w:rPr>
          <w:rFonts w:asciiTheme="minorHAnsi" w:hAnsiTheme="minorHAnsi"/>
          <w:color w:val="000000"/>
        </w:rPr>
        <w:t xml:space="preserve"> provides appropriate guidance and training to ensure:</w:t>
      </w:r>
    </w:p>
    <w:p w14:paraId="2BEBF95A" w14:textId="77777777" w:rsidR="00E225B8" w:rsidRPr="00E225B8" w:rsidRDefault="00E225B8" w:rsidP="00E225B8">
      <w:pPr>
        <w:pStyle w:val="NormalWeb"/>
        <w:numPr>
          <w:ilvl w:val="0"/>
          <w:numId w:val="96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Responsible AI use</w:t>
      </w:r>
    </w:p>
    <w:p w14:paraId="16C9C5C5" w14:textId="77777777" w:rsidR="00E225B8" w:rsidRPr="00E225B8" w:rsidRDefault="00E225B8" w:rsidP="00E225B8">
      <w:pPr>
        <w:pStyle w:val="NormalWeb"/>
        <w:numPr>
          <w:ilvl w:val="0"/>
          <w:numId w:val="96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Understanding of ethical and legal obligations</w:t>
      </w:r>
    </w:p>
    <w:p w14:paraId="55B4C266" w14:textId="77777777" w:rsidR="00E225B8" w:rsidRPr="00E225B8" w:rsidRDefault="00E225B8" w:rsidP="00E225B8">
      <w:pPr>
        <w:pStyle w:val="NormalWeb"/>
        <w:numPr>
          <w:ilvl w:val="0"/>
          <w:numId w:val="96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Awareness of bias, privacy and security risks</w:t>
      </w:r>
    </w:p>
    <w:p w14:paraId="1292A6DD" w14:textId="77777777" w:rsidR="00E225B8" w:rsidRPr="00E225B8" w:rsidRDefault="00A31D15" w:rsidP="00E225B8">
      <w:pPr>
        <w:ind w:left="-567" w:right="-613"/>
      </w:pPr>
      <w:r>
        <w:rPr>
          <w:noProof/>
        </w:rPr>
        <w:pict w14:anchorId="5D45911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F181DAA" w14:textId="77777777" w:rsidR="00E225B8" w:rsidRPr="00E225B8" w:rsidRDefault="00E225B8" w:rsidP="00E225B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12. Breaches of Policy</w:t>
      </w:r>
    </w:p>
    <w:p w14:paraId="7B36D121" w14:textId="77777777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Breaches of this policy may result in:</w:t>
      </w:r>
    </w:p>
    <w:p w14:paraId="0101DF0B" w14:textId="77777777" w:rsidR="00E225B8" w:rsidRPr="00E225B8" w:rsidRDefault="00E225B8" w:rsidP="00E225B8">
      <w:pPr>
        <w:pStyle w:val="NormalWeb"/>
        <w:numPr>
          <w:ilvl w:val="0"/>
          <w:numId w:val="97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lastRenderedPageBreak/>
        <w:t>Disciplinary action</w:t>
      </w:r>
    </w:p>
    <w:p w14:paraId="3FD66CCE" w14:textId="77777777" w:rsidR="00E225B8" w:rsidRPr="00E225B8" w:rsidRDefault="00E225B8" w:rsidP="00E225B8">
      <w:pPr>
        <w:pStyle w:val="NormalWeb"/>
        <w:numPr>
          <w:ilvl w:val="0"/>
          <w:numId w:val="97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Termination of employment or engagement</w:t>
      </w:r>
    </w:p>
    <w:p w14:paraId="20190370" w14:textId="77777777" w:rsidR="00E225B8" w:rsidRPr="00E225B8" w:rsidRDefault="00E225B8" w:rsidP="00E225B8">
      <w:pPr>
        <w:pStyle w:val="NormalWeb"/>
        <w:numPr>
          <w:ilvl w:val="0"/>
          <w:numId w:val="97"/>
        </w:numPr>
        <w:ind w:left="0" w:right="-613" w:firstLine="0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Legal or regulatory action where appropriate</w:t>
      </w:r>
    </w:p>
    <w:p w14:paraId="7AA5B481" w14:textId="77777777" w:rsidR="00E225B8" w:rsidRPr="00E225B8" w:rsidRDefault="00A31D15" w:rsidP="00E225B8">
      <w:pPr>
        <w:ind w:left="-567" w:right="-613"/>
      </w:pPr>
      <w:r>
        <w:rPr>
          <w:noProof/>
        </w:rPr>
        <w:pict w14:anchorId="4A52DC6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20AAA61" w14:textId="77777777" w:rsidR="00E225B8" w:rsidRPr="00E225B8" w:rsidRDefault="00E225B8" w:rsidP="00E225B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>13. Review and Approval</w:t>
      </w:r>
    </w:p>
    <w:p w14:paraId="2E372C46" w14:textId="30E242B4" w:rsidR="00E225B8" w:rsidRPr="00E225B8" w:rsidRDefault="00E225B8" w:rsidP="00E225B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E225B8">
        <w:rPr>
          <w:rFonts w:asciiTheme="minorHAnsi" w:hAnsiTheme="minorHAnsi"/>
          <w:color w:val="000000"/>
        </w:rPr>
        <w:t xml:space="preserve">This policy is reviewed annually by the Board of </w:t>
      </w:r>
      <w:r>
        <w:rPr>
          <w:rFonts w:asciiTheme="minorHAnsi" w:hAnsiTheme="minorHAnsi"/>
          <w:color w:val="000000"/>
        </w:rPr>
        <w:t>SeenEm®</w:t>
      </w:r>
      <w:r w:rsidRPr="00E225B8">
        <w:rPr>
          <w:rFonts w:asciiTheme="minorHAnsi" w:hAnsiTheme="minorHAnsi"/>
          <w:color w:val="000000"/>
        </w:rPr>
        <w:t xml:space="preserve"> to ensure it remains compliant with UK law, technological developments and best practice.</w:t>
      </w:r>
    </w:p>
    <w:p w14:paraId="2204F932" w14:textId="77777777" w:rsidR="00D0106D" w:rsidRPr="00D0106D" w:rsidRDefault="00A31D15" w:rsidP="00D0106D">
      <w:pPr>
        <w:ind w:left="-567" w:right="-613"/>
      </w:pPr>
      <w:r>
        <w:rPr>
          <w:noProof/>
        </w:rPr>
        <w:pict w14:anchorId="081F5D6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3D8B866" w14:textId="07099664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Style w:val="Strong"/>
          <w:rFonts w:asciiTheme="minorHAnsi" w:eastAsiaTheme="majorEastAsia" w:hAnsiTheme="minorHAnsi"/>
          <w:color w:val="000000"/>
        </w:rPr>
        <w:t>Approved by:</w:t>
      </w:r>
      <w:r w:rsidRPr="00D0106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0106D">
        <w:rPr>
          <w:rFonts w:asciiTheme="minorHAnsi" w:hAnsiTheme="minorHAnsi"/>
          <w:color w:val="000000"/>
        </w:rPr>
        <w:t xml:space="preserve">The Board of </w:t>
      </w:r>
      <w:r w:rsidR="00E225B8">
        <w:rPr>
          <w:rFonts w:asciiTheme="minorHAnsi" w:hAnsiTheme="minorHAnsi"/>
          <w:color w:val="000000"/>
        </w:rPr>
        <w:t>SeenEm®</w:t>
      </w:r>
      <w:r w:rsidRPr="00D0106D">
        <w:rPr>
          <w:rFonts w:asciiTheme="minorHAnsi" w:hAnsiTheme="minorHAnsi"/>
          <w:color w:val="000000"/>
        </w:rPr>
        <w:br/>
      </w:r>
      <w:r w:rsidRPr="00D0106D">
        <w:rPr>
          <w:rStyle w:val="Strong"/>
          <w:rFonts w:asciiTheme="minorHAnsi" w:eastAsiaTheme="majorEastAsia" w:hAnsiTheme="minorHAnsi"/>
          <w:color w:val="000000"/>
        </w:rPr>
        <w:t>Review frequency:</w:t>
      </w:r>
      <w:r w:rsidRPr="00D0106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0106D">
        <w:rPr>
          <w:rFonts w:asciiTheme="minorHAnsi" w:hAnsiTheme="minorHAnsi"/>
          <w:color w:val="000000"/>
        </w:rPr>
        <w:t>Annual</w:t>
      </w:r>
    </w:p>
    <w:p w14:paraId="2CBFD21A" w14:textId="15DB1ED2" w:rsidR="00AD66AE" w:rsidRDefault="00AD66AE" w:rsidP="00D0106D">
      <w:pPr>
        <w:spacing w:before="100" w:beforeAutospacing="1" w:after="100" w:afterAutospacing="1"/>
        <w:ind w:left="-567" w:right="-613"/>
      </w:pP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© 202</w:t>
      </w:r>
      <w:r w:rsidR="00D0106D"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6</w:t>
      </w: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E225B8">
        <w:rPr>
          <w:rFonts w:eastAsia="Times New Roman" w:cs="Times New Roman"/>
          <w:color w:val="000000"/>
          <w:kern w:val="0"/>
          <w:lang w:eastAsia="en-GB"/>
          <w14:ligatures w14:val="none"/>
        </w:rPr>
        <w:t>SeenEm®</w:t>
      </w:r>
      <w:r w:rsidR="006855F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Limited. All rights reserved.</w:t>
      </w:r>
    </w:p>
    <w:sectPr w:rsidR="00AD66AE" w:rsidSect="00AD66AE">
      <w:headerReference w:type="default" r:id="rId7"/>
      <w:pgSz w:w="11906" w:h="16838"/>
      <w:pgMar w:top="1440" w:right="1440" w:bottom="10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07ED" w14:textId="77777777" w:rsidR="00A31D15" w:rsidRDefault="00A31D15" w:rsidP="00AD66AE">
      <w:r>
        <w:separator/>
      </w:r>
    </w:p>
  </w:endnote>
  <w:endnote w:type="continuationSeparator" w:id="0">
    <w:p w14:paraId="2A7F97A4" w14:textId="77777777" w:rsidR="00A31D15" w:rsidRDefault="00A31D15" w:rsidP="00AD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536C" w14:textId="77777777" w:rsidR="00A31D15" w:rsidRDefault="00A31D15" w:rsidP="00AD66AE">
      <w:r>
        <w:separator/>
      </w:r>
    </w:p>
  </w:footnote>
  <w:footnote w:type="continuationSeparator" w:id="0">
    <w:p w14:paraId="3F988CCC" w14:textId="77777777" w:rsidR="00A31D15" w:rsidRDefault="00A31D15" w:rsidP="00AD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64E" w14:textId="4A066A35" w:rsidR="00AD66AE" w:rsidRDefault="00C7794B">
    <w:pPr>
      <w:pStyle w:val="Header"/>
    </w:pPr>
    <w:r>
      <w:rPr>
        <w:rFonts w:eastAsia="Times New Roman" w:cs="Times New Roman"/>
        <w:b/>
        <w:bCs/>
        <w:noProof/>
        <w:color w:val="000000"/>
        <w:kern w:val="36"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3743FE5E" wp14:editId="66864FDB">
          <wp:simplePos x="0" y="0"/>
          <wp:positionH relativeFrom="column">
            <wp:posOffset>-469900</wp:posOffset>
          </wp:positionH>
          <wp:positionV relativeFrom="paragraph">
            <wp:posOffset>-186690</wp:posOffset>
          </wp:positionV>
          <wp:extent cx="1950721" cy="571500"/>
          <wp:effectExtent l="0" t="0" r="5080" b="0"/>
          <wp:wrapNone/>
          <wp:docPr id="1399103849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103849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1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2pt;height:314pt" o:bullet="t">
        <v:imagedata r:id="rId1" o:title="bullet icon"/>
      </v:shape>
    </w:pict>
  </w:numPicBullet>
  <w:abstractNum w:abstractNumId="0" w15:restartNumberingAfterBreak="0">
    <w:nsid w:val="025F2D47"/>
    <w:multiLevelType w:val="multilevel"/>
    <w:tmpl w:val="B6BE42A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2875"/>
    <w:multiLevelType w:val="multilevel"/>
    <w:tmpl w:val="383A7F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75"/>
    <w:multiLevelType w:val="multilevel"/>
    <w:tmpl w:val="F1C83D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7139E"/>
    <w:multiLevelType w:val="multilevel"/>
    <w:tmpl w:val="CF2EC8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45E04"/>
    <w:multiLevelType w:val="multilevel"/>
    <w:tmpl w:val="08CE0E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17737"/>
    <w:multiLevelType w:val="multilevel"/>
    <w:tmpl w:val="2D70A48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12D75"/>
    <w:multiLevelType w:val="multilevel"/>
    <w:tmpl w:val="EF3EE4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0E3922"/>
    <w:multiLevelType w:val="multilevel"/>
    <w:tmpl w:val="3094E47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B57DA"/>
    <w:multiLevelType w:val="multilevel"/>
    <w:tmpl w:val="717AF7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81EA3"/>
    <w:multiLevelType w:val="multilevel"/>
    <w:tmpl w:val="AEB292D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5907"/>
    <w:multiLevelType w:val="multilevel"/>
    <w:tmpl w:val="A81016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7D006C"/>
    <w:multiLevelType w:val="multilevel"/>
    <w:tmpl w:val="CEE0DD5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4B6AA9"/>
    <w:multiLevelType w:val="multilevel"/>
    <w:tmpl w:val="26865C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D551B2"/>
    <w:multiLevelType w:val="multilevel"/>
    <w:tmpl w:val="B9ACA6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F53AFF"/>
    <w:multiLevelType w:val="multilevel"/>
    <w:tmpl w:val="66B827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1F11F0"/>
    <w:multiLevelType w:val="multilevel"/>
    <w:tmpl w:val="34A065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E22481"/>
    <w:multiLevelType w:val="multilevel"/>
    <w:tmpl w:val="872298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827EBD"/>
    <w:multiLevelType w:val="multilevel"/>
    <w:tmpl w:val="D73831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FF1C8E"/>
    <w:multiLevelType w:val="multilevel"/>
    <w:tmpl w:val="9DF8DF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252010"/>
    <w:multiLevelType w:val="multilevel"/>
    <w:tmpl w:val="4260B2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B644B2"/>
    <w:multiLevelType w:val="multilevel"/>
    <w:tmpl w:val="F2EC052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C71C69"/>
    <w:multiLevelType w:val="multilevel"/>
    <w:tmpl w:val="34E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0C0ABC"/>
    <w:multiLevelType w:val="multilevel"/>
    <w:tmpl w:val="034843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D4563A"/>
    <w:multiLevelType w:val="multilevel"/>
    <w:tmpl w:val="E43A01E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D73999"/>
    <w:multiLevelType w:val="multilevel"/>
    <w:tmpl w:val="BC82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0B20BF"/>
    <w:multiLevelType w:val="multilevel"/>
    <w:tmpl w:val="F62E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FA659E"/>
    <w:multiLevelType w:val="multilevel"/>
    <w:tmpl w:val="44ACF4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827BB6"/>
    <w:multiLevelType w:val="multilevel"/>
    <w:tmpl w:val="F6665A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A85F43"/>
    <w:multiLevelType w:val="multilevel"/>
    <w:tmpl w:val="88746E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1A3703"/>
    <w:multiLevelType w:val="multilevel"/>
    <w:tmpl w:val="903247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7F5732"/>
    <w:multiLevelType w:val="multilevel"/>
    <w:tmpl w:val="3216C73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9475C4"/>
    <w:multiLevelType w:val="multilevel"/>
    <w:tmpl w:val="4496BD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8F795E"/>
    <w:multiLevelType w:val="multilevel"/>
    <w:tmpl w:val="6370243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DB816C3"/>
    <w:multiLevelType w:val="multilevel"/>
    <w:tmpl w:val="E3DE366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B954F4"/>
    <w:multiLevelType w:val="multilevel"/>
    <w:tmpl w:val="FB86DC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2A4241"/>
    <w:multiLevelType w:val="multilevel"/>
    <w:tmpl w:val="3CFAD0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331D4F"/>
    <w:multiLevelType w:val="multilevel"/>
    <w:tmpl w:val="F6FCC1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20936C5"/>
    <w:multiLevelType w:val="multilevel"/>
    <w:tmpl w:val="6D8E54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3270EC"/>
    <w:multiLevelType w:val="multilevel"/>
    <w:tmpl w:val="5FF253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1C52E4"/>
    <w:multiLevelType w:val="multilevel"/>
    <w:tmpl w:val="9586D3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61A4EC2"/>
    <w:multiLevelType w:val="multilevel"/>
    <w:tmpl w:val="2A4052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A75E60"/>
    <w:multiLevelType w:val="multilevel"/>
    <w:tmpl w:val="961632E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6B02F48"/>
    <w:multiLevelType w:val="multilevel"/>
    <w:tmpl w:val="1DE415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241015"/>
    <w:multiLevelType w:val="multilevel"/>
    <w:tmpl w:val="2B8A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9EF4866"/>
    <w:multiLevelType w:val="multilevel"/>
    <w:tmpl w:val="6B6ED86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6C0B0F"/>
    <w:multiLevelType w:val="multilevel"/>
    <w:tmpl w:val="7FA66B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6A189E"/>
    <w:multiLevelType w:val="multilevel"/>
    <w:tmpl w:val="40E625F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2EA49B0"/>
    <w:multiLevelType w:val="multilevel"/>
    <w:tmpl w:val="F5AC7C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5535700"/>
    <w:multiLevelType w:val="multilevel"/>
    <w:tmpl w:val="C512DBE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5D073D9"/>
    <w:multiLevelType w:val="multilevel"/>
    <w:tmpl w:val="7ACC53D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79E2D4F"/>
    <w:multiLevelType w:val="multilevel"/>
    <w:tmpl w:val="C2221C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9CF4C99"/>
    <w:multiLevelType w:val="multilevel"/>
    <w:tmpl w:val="69EE6EA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B234A3E"/>
    <w:multiLevelType w:val="multilevel"/>
    <w:tmpl w:val="7332D6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BD5700F"/>
    <w:multiLevelType w:val="multilevel"/>
    <w:tmpl w:val="43603E6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EA144DB"/>
    <w:multiLevelType w:val="multilevel"/>
    <w:tmpl w:val="99B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FDC743C"/>
    <w:multiLevelType w:val="multilevel"/>
    <w:tmpl w:val="7D84C0C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2252E88"/>
    <w:multiLevelType w:val="multilevel"/>
    <w:tmpl w:val="946ED3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CF10AC"/>
    <w:multiLevelType w:val="multilevel"/>
    <w:tmpl w:val="9F94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3966E2E"/>
    <w:multiLevelType w:val="multilevel"/>
    <w:tmpl w:val="1E5623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5834D9C"/>
    <w:multiLevelType w:val="multilevel"/>
    <w:tmpl w:val="5674387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6176C80"/>
    <w:multiLevelType w:val="multilevel"/>
    <w:tmpl w:val="D94AA7F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67A3CCA"/>
    <w:multiLevelType w:val="multilevel"/>
    <w:tmpl w:val="16C262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7367141"/>
    <w:multiLevelType w:val="multilevel"/>
    <w:tmpl w:val="1EFE7D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8974EDF"/>
    <w:multiLevelType w:val="multilevel"/>
    <w:tmpl w:val="A42222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263FA5"/>
    <w:multiLevelType w:val="multilevel"/>
    <w:tmpl w:val="929C017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99E3BF6"/>
    <w:multiLevelType w:val="multilevel"/>
    <w:tmpl w:val="3940ABF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9D63BD8"/>
    <w:multiLevelType w:val="multilevel"/>
    <w:tmpl w:val="18D4F67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A122555"/>
    <w:multiLevelType w:val="multilevel"/>
    <w:tmpl w:val="5D2CECF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C614CC9"/>
    <w:multiLevelType w:val="multilevel"/>
    <w:tmpl w:val="50BEFC6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C9873AF"/>
    <w:multiLevelType w:val="multilevel"/>
    <w:tmpl w:val="BF46637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0833C67"/>
    <w:multiLevelType w:val="multilevel"/>
    <w:tmpl w:val="0C62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25D4E6F"/>
    <w:multiLevelType w:val="multilevel"/>
    <w:tmpl w:val="7C52F4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2952AAC"/>
    <w:multiLevelType w:val="multilevel"/>
    <w:tmpl w:val="19DA47E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2FA6680"/>
    <w:multiLevelType w:val="multilevel"/>
    <w:tmpl w:val="F6023C0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7062B76"/>
    <w:multiLevelType w:val="multilevel"/>
    <w:tmpl w:val="745EC2B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9302371"/>
    <w:multiLevelType w:val="multilevel"/>
    <w:tmpl w:val="E9D678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B195F33"/>
    <w:multiLevelType w:val="multilevel"/>
    <w:tmpl w:val="AC40A5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C3B65A3"/>
    <w:multiLevelType w:val="multilevel"/>
    <w:tmpl w:val="9348BCC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CB81E8B"/>
    <w:multiLevelType w:val="multilevel"/>
    <w:tmpl w:val="A2AAF32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E8A678E"/>
    <w:multiLevelType w:val="multilevel"/>
    <w:tmpl w:val="FCC495B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FF67C65"/>
    <w:multiLevelType w:val="multilevel"/>
    <w:tmpl w:val="B55C1D6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0ED020B"/>
    <w:multiLevelType w:val="multilevel"/>
    <w:tmpl w:val="E0908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BD351A"/>
    <w:multiLevelType w:val="multilevel"/>
    <w:tmpl w:val="012E97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27A1401"/>
    <w:multiLevelType w:val="multilevel"/>
    <w:tmpl w:val="57F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2D17D47"/>
    <w:multiLevelType w:val="multilevel"/>
    <w:tmpl w:val="56A8FA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52B563A"/>
    <w:multiLevelType w:val="multilevel"/>
    <w:tmpl w:val="7D50C9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56271A1"/>
    <w:multiLevelType w:val="multilevel"/>
    <w:tmpl w:val="2C6A69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59A608D"/>
    <w:multiLevelType w:val="multilevel"/>
    <w:tmpl w:val="A2E49E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5FF0C18"/>
    <w:multiLevelType w:val="multilevel"/>
    <w:tmpl w:val="A978E0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6A31B8A"/>
    <w:multiLevelType w:val="multilevel"/>
    <w:tmpl w:val="36BACB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9910D14"/>
    <w:multiLevelType w:val="multilevel"/>
    <w:tmpl w:val="FCF25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9C422C0"/>
    <w:multiLevelType w:val="multilevel"/>
    <w:tmpl w:val="D4C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9CB39FD"/>
    <w:multiLevelType w:val="multilevel"/>
    <w:tmpl w:val="F3CEB39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B860FD7"/>
    <w:multiLevelType w:val="multilevel"/>
    <w:tmpl w:val="49001B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BF9584F"/>
    <w:multiLevelType w:val="multilevel"/>
    <w:tmpl w:val="3AD2E3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C494F67"/>
    <w:multiLevelType w:val="multilevel"/>
    <w:tmpl w:val="EBF4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E3627D4"/>
    <w:multiLevelType w:val="multilevel"/>
    <w:tmpl w:val="0536310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ECF31E5"/>
    <w:multiLevelType w:val="multilevel"/>
    <w:tmpl w:val="A1C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F4E30BB"/>
    <w:multiLevelType w:val="multilevel"/>
    <w:tmpl w:val="37CE5D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859434">
    <w:abstractNumId w:val="10"/>
  </w:num>
  <w:num w:numId="2" w16cid:durableId="1513689879">
    <w:abstractNumId w:val="40"/>
  </w:num>
  <w:num w:numId="3" w16cid:durableId="1049764868">
    <w:abstractNumId w:val="3"/>
  </w:num>
  <w:num w:numId="4" w16cid:durableId="121074611">
    <w:abstractNumId w:val="61"/>
  </w:num>
  <w:num w:numId="5" w16cid:durableId="200094362">
    <w:abstractNumId w:val="74"/>
  </w:num>
  <w:num w:numId="6" w16cid:durableId="306280586">
    <w:abstractNumId w:val="88"/>
  </w:num>
  <w:num w:numId="7" w16cid:durableId="722364787">
    <w:abstractNumId w:val="21"/>
  </w:num>
  <w:num w:numId="8" w16cid:durableId="1306618986">
    <w:abstractNumId w:val="34"/>
  </w:num>
  <w:num w:numId="9" w16cid:durableId="323630977">
    <w:abstractNumId w:val="35"/>
  </w:num>
  <w:num w:numId="10" w16cid:durableId="1610577411">
    <w:abstractNumId w:val="20"/>
  </w:num>
  <w:num w:numId="11" w16cid:durableId="616915091">
    <w:abstractNumId w:val="15"/>
  </w:num>
  <w:num w:numId="12" w16cid:durableId="1683776710">
    <w:abstractNumId w:val="45"/>
  </w:num>
  <w:num w:numId="13" w16cid:durableId="1345550728">
    <w:abstractNumId w:val="63"/>
  </w:num>
  <w:num w:numId="14" w16cid:durableId="349994608">
    <w:abstractNumId w:val="38"/>
  </w:num>
  <w:num w:numId="15" w16cid:durableId="2042170351">
    <w:abstractNumId w:val="71"/>
  </w:num>
  <w:num w:numId="16" w16cid:durableId="136652431">
    <w:abstractNumId w:val="81"/>
  </w:num>
  <w:num w:numId="17" w16cid:durableId="1131435088">
    <w:abstractNumId w:val="54"/>
  </w:num>
  <w:num w:numId="18" w16cid:durableId="1535385499">
    <w:abstractNumId w:val="67"/>
  </w:num>
  <w:num w:numId="19" w16cid:durableId="1346252833">
    <w:abstractNumId w:val="47"/>
  </w:num>
  <w:num w:numId="20" w16cid:durableId="1505363665">
    <w:abstractNumId w:val="36"/>
  </w:num>
  <w:num w:numId="21" w16cid:durableId="70782995">
    <w:abstractNumId w:val="25"/>
  </w:num>
  <w:num w:numId="22" w16cid:durableId="1287665069">
    <w:abstractNumId w:val="64"/>
  </w:num>
  <w:num w:numId="23" w16cid:durableId="126045965">
    <w:abstractNumId w:val="79"/>
  </w:num>
  <w:num w:numId="24" w16cid:durableId="1191650939">
    <w:abstractNumId w:val="94"/>
  </w:num>
  <w:num w:numId="25" w16cid:durableId="1385635956">
    <w:abstractNumId w:val="84"/>
  </w:num>
  <w:num w:numId="26" w16cid:durableId="428084185">
    <w:abstractNumId w:val="48"/>
  </w:num>
  <w:num w:numId="27" w16cid:durableId="1150632260">
    <w:abstractNumId w:val="31"/>
  </w:num>
  <w:num w:numId="28" w16cid:durableId="962619747">
    <w:abstractNumId w:val="18"/>
  </w:num>
  <w:num w:numId="29" w16cid:durableId="1194735672">
    <w:abstractNumId w:val="30"/>
  </w:num>
  <w:num w:numId="30" w16cid:durableId="1993870003">
    <w:abstractNumId w:val="92"/>
  </w:num>
  <w:num w:numId="31" w16cid:durableId="2142577517">
    <w:abstractNumId w:val="33"/>
  </w:num>
  <w:num w:numId="32" w16cid:durableId="1293903981">
    <w:abstractNumId w:val="46"/>
  </w:num>
  <w:num w:numId="33" w16cid:durableId="211308612">
    <w:abstractNumId w:val="87"/>
  </w:num>
  <w:num w:numId="34" w16cid:durableId="802892672">
    <w:abstractNumId w:val="8"/>
  </w:num>
  <w:num w:numId="35" w16cid:durableId="1463812754">
    <w:abstractNumId w:val="1"/>
  </w:num>
  <w:num w:numId="36" w16cid:durableId="300814367">
    <w:abstractNumId w:val="53"/>
  </w:num>
  <w:num w:numId="37" w16cid:durableId="1719011991">
    <w:abstractNumId w:val="29"/>
  </w:num>
  <w:num w:numId="38" w16cid:durableId="523520544">
    <w:abstractNumId w:val="89"/>
  </w:num>
  <w:num w:numId="39" w16cid:durableId="903832429">
    <w:abstractNumId w:val="97"/>
  </w:num>
  <w:num w:numId="40" w16cid:durableId="1292400917">
    <w:abstractNumId w:val="69"/>
  </w:num>
  <w:num w:numId="41" w16cid:durableId="2058888452">
    <w:abstractNumId w:val="56"/>
  </w:num>
  <w:num w:numId="42" w16cid:durableId="791052166">
    <w:abstractNumId w:val="42"/>
  </w:num>
  <w:num w:numId="43" w16cid:durableId="1491213522">
    <w:abstractNumId w:val="5"/>
  </w:num>
  <w:num w:numId="44" w16cid:durableId="1687553987">
    <w:abstractNumId w:val="76"/>
  </w:num>
  <w:num w:numId="45" w16cid:durableId="1146508947">
    <w:abstractNumId w:val="98"/>
  </w:num>
  <w:num w:numId="46" w16cid:durableId="796606611">
    <w:abstractNumId w:val="96"/>
  </w:num>
  <w:num w:numId="47" w16cid:durableId="2107340917">
    <w:abstractNumId w:val="17"/>
  </w:num>
  <w:num w:numId="48" w16cid:durableId="1704941641">
    <w:abstractNumId w:val="80"/>
  </w:num>
  <w:num w:numId="49" w16cid:durableId="1596592621">
    <w:abstractNumId w:val="13"/>
  </w:num>
  <w:num w:numId="50" w16cid:durableId="1769500515">
    <w:abstractNumId w:val="82"/>
  </w:num>
  <w:num w:numId="51" w16cid:durableId="1582373799">
    <w:abstractNumId w:val="78"/>
  </w:num>
  <w:num w:numId="52" w16cid:durableId="1342397040">
    <w:abstractNumId w:val="19"/>
  </w:num>
  <w:num w:numId="53" w16cid:durableId="402794466">
    <w:abstractNumId w:val="49"/>
  </w:num>
  <w:num w:numId="54" w16cid:durableId="1489976905">
    <w:abstractNumId w:val="55"/>
  </w:num>
  <w:num w:numId="55" w16cid:durableId="1893882523">
    <w:abstractNumId w:val="44"/>
  </w:num>
  <w:num w:numId="56" w16cid:durableId="166598026">
    <w:abstractNumId w:val="27"/>
  </w:num>
  <w:num w:numId="57" w16cid:durableId="72050698">
    <w:abstractNumId w:val="7"/>
  </w:num>
  <w:num w:numId="58" w16cid:durableId="1902910922">
    <w:abstractNumId w:val="22"/>
  </w:num>
  <w:num w:numId="59" w16cid:durableId="444077248">
    <w:abstractNumId w:val="83"/>
  </w:num>
  <w:num w:numId="60" w16cid:durableId="866020282">
    <w:abstractNumId w:val="32"/>
  </w:num>
  <w:num w:numId="61" w16cid:durableId="893656732">
    <w:abstractNumId w:val="14"/>
  </w:num>
  <w:num w:numId="62" w16cid:durableId="1577281315">
    <w:abstractNumId w:val="2"/>
  </w:num>
  <w:num w:numId="63" w16cid:durableId="1706910319">
    <w:abstractNumId w:val="93"/>
  </w:num>
  <w:num w:numId="64" w16cid:durableId="1329864951">
    <w:abstractNumId w:val="0"/>
  </w:num>
  <w:num w:numId="65" w16cid:durableId="1556818238">
    <w:abstractNumId w:val="52"/>
  </w:num>
  <w:num w:numId="66" w16cid:durableId="1991204660">
    <w:abstractNumId w:val="70"/>
  </w:num>
  <w:num w:numId="67" w16cid:durableId="1246651200">
    <w:abstractNumId w:val="24"/>
  </w:num>
  <w:num w:numId="68" w16cid:durableId="383866950">
    <w:abstractNumId w:val="51"/>
  </w:num>
  <w:num w:numId="69" w16cid:durableId="731344606">
    <w:abstractNumId w:val="39"/>
  </w:num>
  <w:num w:numId="70" w16cid:durableId="1121648824">
    <w:abstractNumId w:val="12"/>
  </w:num>
  <w:num w:numId="71" w16cid:durableId="479807263">
    <w:abstractNumId w:val="16"/>
  </w:num>
  <w:num w:numId="72" w16cid:durableId="348264926">
    <w:abstractNumId w:val="62"/>
  </w:num>
  <w:num w:numId="73" w16cid:durableId="1080176010">
    <w:abstractNumId w:val="85"/>
  </w:num>
  <w:num w:numId="74" w16cid:durableId="986779882">
    <w:abstractNumId w:val="68"/>
  </w:num>
  <w:num w:numId="75" w16cid:durableId="1641032489">
    <w:abstractNumId w:val="11"/>
  </w:num>
  <w:num w:numId="76" w16cid:durableId="45613948">
    <w:abstractNumId w:val="6"/>
  </w:num>
  <w:num w:numId="77" w16cid:durableId="1147939371">
    <w:abstractNumId w:val="73"/>
  </w:num>
  <w:num w:numId="78" w16cid:durableId="351036664">
    <w:abstractNumId w:val="91"/>
  </w:num>
  <w:num w:numId="79" w16cid:durableId="866210651">
    <w:abstractNumId w:val="66"/>
  </w:num>
  <w:num w:numId="80" w16cid:durableId="1711881158">
    <w:abstractNumId w:val="26"/>
  </w:num>
  <w:num w:numId="81" w16cid:durableId="1526824057">
    <w:abstractNumId w:val="57"/>
  </w:num>
  <w:num w:numId="82" w16cid:durableId="1507478941">
    <w:abstractNumId w:val="86"/>
  </w:num>
  <w:num w:numId="83" w16cid:durableId="1590430205">
    <w:abstractNumId w:val="59"/>
  </w:num>
  <w:num w:numId="84" w16cid:durableId="722480627">
    <w:abstractNumId w:val="58"/>
  </w:num>
  <w:num w:numId="85" w16cid:durableId="1748184970">
    <w:abstractNumId w:val="90"/>
  </w:num>
  <w:num w:numId="86" w16cid:durableId="1765608986">
    <w:abstractNumId w:val="65"/>
  </w:num>
  <w:num w:numId="87" w16cid:durableId="769089172">
    <w:abstractNumId w:val="23"/>
  </w:num>
  <w:num w:numId="88" w16cid:durableId="1814324520">
    <w:abstractNumId w:val="9"/>
  </w:num>
  <w:num w:numId="89" w16cid:durableId="1346983055">
    <w:abstractNumId w:val="75"/>
  </w:num>
  <w:num w:numId="90" w16cid:durableId="986668546">
    <w:abstractNumId w:val="43"/>
  </w:num>
  <w:num w:numId="91" w16cid:durableId="906572723">
    <w:abstractNumId w:val="41"/>
  </w:num>
  <w:num w:numId="92" w16cid:durableId="36392039">
    <w:abstractNumId w:val="4"/>
  </w:num>
  <w:num w:numId="93" w16cid:durableId="583491770">
    <w:abstractNumId w:val="72"/>
  </w:num>
  <w:num w:numId="94" w16cid:durableId="165248377">
    <w:abstractNumId w:val="95"/>
  </w:num>
  <w:num w:numId="95" w16cid:durableId="879896849">
    <w:abstractNumId w:val="77"/>
  </w:num>
  <w:num w:numId="96" w16cid:durableId="1882790764">
    <w:abstractNumId w:val="37"/>
  </w:num>
  <w:num w:numId="97" w16cid:durableId="127820853">
    <w:abstractNumId w:val="28"/>
  </w:num>
  <w:num w:numId="98" w16cid:durableId="1677031824">
    <w:abstractNumId w:val="50"/>
  </w:num>
  <w:num w:numId="99" w16cid:durableId="948048449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AE"/>
    <w:rsid w:val="00053F23"/>
    <w:rsid w:val="000852A4"/>
    <w:rsid w:val="000C04DB"/>
    <w:rsid w:val="001F3CE5"/>
    <w:rsid w:val="002D0157"/>
    <w:rsid w:val="0030345F"/>
    <w:rsid w:val="006855F5"/>
    <w:rsid w:val="009C002A"/>
    <w:rsid w:val="00A1258B"/>
    <w:rsid w:val="00A31D15"/>
    <w:rsid w:val="00AD66AE"/>
    <w:rsid w:val="00AF49D5"/>
    <w:rsid w:val="00C15732"/>
    <w:rsid w:val="00C7794B"/>
    <w:rsid w:val="00D0106D"/>
    <w:rsid w:val="00DC0C27"/>
    <w:rsid w:val="00E2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D6F7C"/>
  <w15:chartTrackingRefBased/>
  <w15:docId w15:val="{0DDBFAC1-94DD-964E-9213-4E5DA0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66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66AE"/>
    <w:rPr>
      <w:b/>
      <w:bCs/>
    </w:rPr>
  </w:style>
  <w:style w:type="character" w:customStyle="1" w:styleId="apple-converted-space">
    <w:name w:val="apple-converted-space"/>
    <w:basedOn w:val="DefaultParagraphFont"/>
    <w:rsid w:val="00AD66AE"/>
  </w:style>
  <w:style w:type="character" w:customStyle="1" w:styleId="ms-1">
    <w:name w:val="ms-1"/>
    <w:basedOn w:val="DefaultParagraphFont"/>
    <w:rsid w:val="00AD66AE"/>
  </w:style>
  <w:style w:type="character" w:customStyle="1" w:styleId="max-w-15ch">
    <w:name w:val="max-w-[15ch]"/>
    <w:basedOn w:val="DefaultParagraphFont"/>
    <w:rsid w:val="00AD66AE"/>
  </w:style>
  <w:style w:type="paragraph" w:styleId="Header">
    <w:name w:val="header"/>
    <w:basedOn w:val="Normal"/>
    <w:link w:val="Head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AE"/>
  </w:style>
  <w:style w:type="paragraph" w:styleId="Footer">
    <w:name w:val="footer"/>
    <w:basedOn w:val="Normal"/>
    <w:link w:val="Foot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Calendar</dc:creator>
  <cp:keywords/>
  <dc:description/>
  <cp:lastModifiedBy>Joel Ballard</cp:lastModifiedBy>
  <cp:revision>2</cp:revision>
  <dcterms:created xsi:type="dcterms:W3CDTF">2026-01-04T16:24:00Z</dcterms:created>
  <dcterms:modified xsi:type="dcterms:W3CDTF">2026-01-04T16:24:00Z</dcterms:modified>
</cp:coreProperties>
</file>